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18A" w:rsidRPr="00730454" w:rsidRDefault="00D60BF5" w:rsidP="00D60BF5">
      <w:pPr>
        <w:jc w:val="center"/>
        <w:rPr>
          <w:b/>
          <w:sz w:val="32"/>
        </w:rPr>
      </w:pPr>
      <w:bookmarkStart w:id="0" w:name="_GoBack"/>
      <w:bookmarkEnd w:id="0"/>
      <w:r w:rsidRPr="00730454">
        <w:rPr>
          <w:rFonts w:hint="eastAsia"/>
          <w:b/>
          <w:sz w:val="32"/>
        </w:rPr>
        <w:t>身体的拘束等適正化のための指針</w:t>
      </w:r>
    </w:p>
    <w:p w:rsidR="00D60BF5" w:rsidRDefault="00A254AD" w:rsidP="00A254AD">
      <w:pPr>
        <w:ind w:leftChars="100" w:left="210"/>
        <w:jc w:val="right"/>
      </w:pPr>
      <w:r>
        <w:rPr>
          <w:rFonts w:hint="eastAsia"/>
        </w:rPr>
        <w:t>社会福祉法人　清祥会</w:t>
      </w:r>
    </w:p>
    <w:p w:rsidR="00A254AD" w:rsidRDefault="00A254AD"/>
    <w:p w:rsidR="00D60BF5" w:rsidRPr="00A254AD" w:rsidRDefault="00D60BF5" w:rsidP="00D60BF5">
      <w:pPr>
        <w:pStyle w:val="a3"/>
        <w:numPr>
          <w:ilvl w:val="0"/>
          <w:numId w:val="1"/>
        </w:numPr>
        <w:ind w:leftChars="0"/>
        <w:rPr>
          <w:b/>
          <w:sz w:val="24"/>
        </w:rPr>
      </w:pPr>
      <w:r w:rsidRPr="00A254AD">
        <w:rPr>
          <w:rFonts w:hint="eastAsia"/>
          <w:b/>
          <w:sz w:val="24"/>
        </w:rPr>
        <w:t>施設における身体的拘束等の適正化に関する基本的考え方</w:t>
      </w:r>
    </w:p>
    <w:p w:rsidR="00D60BF5" w:rsidRDefault="00D60BF5" w:rsidP="00D60BF5">
      <w:pPr>
        <w:pStyle w:val="a3"/>
        <w:numPr>
          <w:ilvl w:val="0"/>
          <w:numId w:val="2"/>
        </w:numPr>
        <w:ind w:leftChars="0"/>
      </w:pPr>
      <w:r w:rsidRPr="00D60BF5">
        <w:rPr>
          <w:rFonts w:hint="eastAsia"/>
        </w:rPr>
        <w:t>私達は身体的拘束廃止に向けて最大限の努力を行わなければならない</w:t>
      </w:r>
    </w:p>
    <w:p w:rsidR="00D60BF5" w:rsidRDefault="00D60BF5" w:rsidP="00D60BF5">
      <w:pPr>
        <w:pStyle w:val="a3"/>
        <w:numPr>
          <w:ilvl w:val="0"/>
          <w:numId w:val="2"/>
        </w:numPr>
        <w:ind w:leftChars="0"/>
      </w:pPr>
      <w:r w:rsidRPr="00D60BF5">
        <w:rPr>
          <w:rFonts w:hint="eastAsia"/>
        </w:rPr>
        <w:t>私達は身体的拘束ゼロ及びサービスの質の向上を目指して実績を蓄積しなければならな</w:t>
      </w:r>
      <w:r>
        <w:rPr>
          <w:rFonts w:hint="eastAsia"/>
        </w:rPr>
        <w:t>い</w:t>
      </w:r>
    </w:p>
    <w:p w:rsidR="00D60BF5" w:rsidRDefault="00D60BF5" w:rsidP="006B1D37">
      <w:pPr>
        <w:pStyle w:val="a3"/>
        <w:numPr>
          <w:ilvl w:val="0"/>
          <w:numId w:val="2"/>
        </w:numPr>
        <w:ind w:leftChars="0"/>
      </w:pPr>
      <w:r>
        <w:rPr>
          <w:rFonts w:hint="eastAsia"/>
        </w:rPr>
        <w:t>私達は自信を持って提供できるサービスを目指し、組織をあげて身体拘束廃止に取り組</w:t>
      </w:r>
      <w:r>
        <w:t>まなければならない</w:t>
      </w:r>
    </w:p>
    <w:p w:rsidR="00D60BF5" w:rsidRDefault="00D60BF5"/>
    <w:p w:rsidR="00D60BF5" w:rsidRPr="00730454" w:rsidRDefault="00D60BF5" w:rsidP="00D60BF5">
      <w:pPr>
        <w:pStyle w:val="a3"/>
        <w:numPr>
          <w:ilvl w:val="0"/>
          <w:numId w:val="1"/>
        </w:numPr>
        <w:ind w:leftChars="0"/>
        <w:rPr>
          <w:b/>
          <w:sz w:val="24"/>
        </w:rPr>
      </w:pPr>
      <w:r w:rsidRPr="00730454">
        <w:rPr>
          <w:rFonts w:hint="eastAsia"/>
          <w:b/>
          <w:sz w:val="24"/>
        </w:rPr>
        <w:t>身体的拘束適正化検討委員会その他施設内の組織に関する事項</w:t>
      </w:r>
    </w:p>
    <w:p w:rsidR="00D60BF5" w:rsidRDefault="00D60BF5" w:rsidP="00D60BF5">
      <w:pPr>
        <w:ind w:leftChars="100" w:left="210"/>
      </w:pPr>
      <w:r w:rsidRPr="00D60BF5">
        <w:rPr>
          <w:rFonts w:hint="eastAsia"/>
        </w:rPr>
        <w:t>身体的拘束を適正化することを目的として、「身体拘束廃止委員会」を設置</w:t>
      </w:r>
      <w:r>
        <w:rPr>
          <w:rFonts w:hint="eastAsia"/>
        </w:rPr>
        <w:t>し、</w:t>
      </w:r>
      <w:r w:rsidRPr="00D60BF5">
        <w:t>3ヶ月に1回以上開催し、次のことを検討する。</w:t>
      </w:r>
    </w:p>
    <w:p w:rsidR="00D60BF5" w:rsidRDefault="00D60BF5" w:rsidP="00D60BF5">
      <w:pPr>
        <w:pStyle w:val="a3"/>
        <w:numPr>
          <w:ilvl w:val="0"/>
          <w:numId w:val="4"/>
        </w:numPr>
        <w:ind w:leftChars="0"/>
      </w:pPr>
      <w:r w:rsidRPr="00D60BF5">
        <w:rPr>
          <w:rFonts w:hint="eastAsia"/>
        </w:rPr>
        <w:t>高齢者虐待・身体的拘束等に関する規程及びマニュアル等の見直し</w:t>
      </w:r>
    </w:p>
    <w:p w:rsidR="00D60BF5" w:rsidRDefault="00D60BF5" w:rsidP="00D60BF5">
      <w:pPr>
        <w:pStyle w:val="a3"/>
        <w:numPr>
          <w:ilvl w:val="0"/>
          <w:numId w:val="4"/>
        </w:numPr>
        <w:ind w:leftChars="0"/>
      </w:pPr>
      <w:r w:rsidRPr="00D60BF5">
        <w:rPr>
          <w:rFonts w:hint="eastAsia"/>
        </w:rPr>
        <w:t>発生した「身体的拘束」の状況、手続き、方法について検討し、適正に行われているかを確認する。</w:t>
      </w:r>
    </w:p>
    <w:p w:rsidR="00D60BF5" w:rsidRDefault="00D60BF5" w:rsidP="00D60BF5">
      <w:pPr>
        <w:pStyle w:val="a3"/>
        <w:numPr>
          <w:ilvl w:val="0"/>
          <w:numId w:val="4"/>
        </w:numPr>
        <w:ind w:leftChars="0"/>
      </w:pPr>
      <w:r w:rsidRPr="00D60BF5">
        <w:rPr>
          <w:rFonts w:hint="eastAsia"/>
        </w:rPr>
        <w:t>虐待又は身体的拘束等の兆候がある場合には慎重に調査し、検討及び対策を講じる。</w:t>
      </w:r>
    </w:p>
    <w:p w:rsidR="00D60BF5" w:rsidRDefault="00D60BF5" w:rsidP="00D60BF5">
      <w:pPr>
        <w:pStyle w:val="a3"/>
        <w:numPr>
          <w:ilvl w:val="0"/>
          <w:numId w:val="4"/>
        </w:numPr>
        <w:ind w:leftChars="0"/>
      </w:pPr>
      <w:r w:rsidRPr="00D60BF5">
        <w:rPr>
          <w:rFonts w:hint="eastAsia"/>
        </w:rPr>
        <w:t>教育研修の企画・実施</w:t>
      </w:r>
    </w:p>
    <w:p w:rsidR="00D60BF5" w:rsidRDefault="00D60BF5" w:rsidP="00D60BF5">
      <w:pPr>
        <w:pStyle w:val="a3"/>
        <w:numPr>
          <w:ilvl w:val="0"/>
          <w:numId w:val="4"/>
        </w:numPr>
        <w:ind w:leftChars="0"/>
      </w:pPr>
      <w:r w:rsidRPr="00D60BF5">
        <w:rPr>
          <w:rFonts w:hint="eastAsia"/>
        </w:rPr>
        <w:t>日常的ケアを見直し、利用者様に対して人として尊厳のあるケアが行われているかを検討する</w:t>
      </w:r>
    </w:p>
    <w:p w:rsidR="00D60BF5" w:rsidRDefault="00D60BF5"/>
    <w:p w:rsidR="00D60BF5" w:rsidRPr="00A254AD" w:rsidRDefault="00D60BF5" w:rsidP="00D60BF5">
      <w:pPr>
        <w:pStyle w:val="a3"/>
        <w:numPr>
          <w:ilvl w:val="0"/>
          <w:numId w:val="1"/>
        </w:numPr>
        <w:ind w:leftChars="0"/>
        <w:rPr>
          <w:b/>
          <w:sz w:val="24"/>
        </w:rPr>
      </w:pPr>
      <w:r w:rsidRPr="00A254AD">
        <w:rPr>
          <w:rFonts w:hint="eastAsia"/>
          <w:b/>
          <w:sz w:val="24"/>
        </w:rPr>
        <w:t>身体的拘束等の適正化のための職員研修に関する基本方針</w:t>
      </w:r>
    </w:p>
    <w:p w:rsidR="00D60BF5" w:rsidRDefault="00AF5A7D" w:rsidP="00AF5A7D">
      <w:pPr>
        <w:pStyle w:val="a3"/>
        <w:numPr>
          <w:ilvl w:val="1"/>
          <w:numId w:val="1"/>
        </w:numPr>
        <w:ind w:leftChars="0"/>
      </w:pPr>
      <w:r>
        <w:rPr>
          <w:rFonts w:hint="eastAsia"/>
        </w:rPr>
        <w:t>新人採用時には、身体拘束の研修を「新人研修プログラム」において実施する</w:t>
      </w:r>
    </w:p>
    <w:p w:rsidR="00AF5A7D" w:rsidRDefault="00AF5A7D" w:rsidP="00AF5A7D">
      <w:pPr>
        <w:pStyle w:val="a3"/>
        <w:numPr>
          <w:ilvl w:val="1"/>
          <w:numId w:val="1"/>
        </w:numPr>
        <w:ind w:leftChars="0"/>
      </w:pPr>
      <w:r>
        <w:rPr>
          <w:rFonts w:hint="eastAsia"/>
        </w:rPr>
        <w:t>年２回以上の身体拘束等に関する教育を行う。</w:t>
      </w:r>
    </w:p>
    <w:p w:rsidR="00D60BF5" w:rsidRDefault="00D60BF5"/>
    <w:p w:rsidR="00D60BF5" w:rsidRPr="00A254AD" w:rsidRDefault="00AF5A7D" w:rsidP="00AF5A7D">
      <w:pPr>
        <w:pStyle w:val="a3"/>
        <w:numPr>
          <w:ilvl w:val="0"/>
          <w:numId w:val="1"/>
        </w:numPr>
        <w:ind w:leftChars="0"/>
        <w:rPr>
          <w:b/>
          <w:sz w:val="24"/>
        </w:rPr>
      </w:pPr>
      <w:r w:rsidRPr="00A254AD">
        <w:rPr>
          <w:rFonts w:hint="eastAsia"/>
          <w:b/>
          <w:sz w:val="24"/>
        </w:rPr>
        <w:t>施設内で発生した身体的拘束等の報告方法等のための方策に関する基本方針</w:t>
      </w:r>
    </w:p>
    <w:p w:rsidR="00D60BF5" w:rsidRDefault="00AF5A7D" w:rsidP="00AF5A7D">
      <w:pPr>
        <w:pStyle w:val="a3"/>
        <w:numPr>
          <w:ilvl w:val="1"/>
          <w:numId w:val="1"/>
        </w:numPr>
        <w:ind w:leftChars="0"/>
      </w:pPr>
      <w:r>
        <w:rPr>
          <w:rFonts w:hint="eastAsia"/>
        </w:rPr>
        <w:t>介護保険指定基準の身体的拘束禁止規定に基づき、該当する行為（禁止対象11行為）を行わない。</w:t>
      </w:r>
    </w:p>
    <w:p w:rsidR="00AF5A7D" w:rsidRDefault="00AF5A7D" w:rsidP="00AF5A7D">
      <w:pPr>
        <w:pStyle w:val="a3"/>
        <w:numPr>
          <w:ilvl w:val="1"/>
          <w:numId w:val="1"/>
        </w:numPr>
        <w:ind w:leftChars="0"/>
      </w:pPr>
      <w:r>
        <w:rPr>
          <w:rFonts w:hint="eastAsia"/>
        </w:rPr>
        <w:t>身体拘束等を行わずにケアを行うために、「身体拘束を誘発する原因の究明」「“起きる”“食べる”“排泄する”“清潔にする”“活動する”の５つの基本的ケアを徹底する。</w:t>
      </w:r>
    </w:p>
    <w:p w:rsidR="00AF5A7D" w:rsidRDefault="00AF5A7D" w:rsidP="00AF5A7D">
      <w:pPr>
        <w:pStyle w:val="a3"/>
        <w:numPr>
          <w:ilvl w:val="1"/>
          <w:numId w:val="1"/>
        </w:numPr>
        <w:ind w:leftChars="0"/>
      </w:pPr>
      <w:r>
        <w:rPr>
          <w:rFonts w:hint="eastAsia"/>
        </w:rPr>
        <w:t>身体拘束廃止をきっかけに「よりよいケア」の実現を目指す。</w:t>
      </w:r>
    </w:p>
    <w:p w:rsidR="00D60BF5" w:rsidRDefault="00D60BF5"/>
    <w:p w:rsidR="00D60BF5" w:rsidRPr="00A254AD" w:rsidRDefault="00180283" w:rsidP="00180283">
      <w:pPr>
        <w:pStyle w:val="a3"/>
        <w:numPr>
          <w:ilvl w:val="0"/>
          <w:numId w:val="1"/>
        </w:numPr>
        <w:ind w:leftChars="0"/>
        <w:rPr>
          <w:b/>
          <w:sz w:val="24"/>
        </w:rPr>
      </w:pPr>
      <w:r w:rsidRPr="00A254AD">
        <w:rPr>
          <w:rFonts w:hint="eastAsia"/>
          <w:b/>
          <w:sz w:val="24"/>
        </w:rPr>
        <w:t>身体的拘束発生時の対応に関する基本方針</w:t>
      </w:r>
    </w:p>
    <w:p w:rsidR="00AF5A7D" w:rsidRDefault="00180283">
      <w:r>
        <w:rPr>
          <w:rFonts w:hint="eastAsia"/>
        </w:rPr>
        <w:t xml:space="preserve">　身体拘束を行わないことを原則とし、緊急やむを得ない場合については、以下の通り適切に運用する。</w:t>
      </w:r>
    </w:p>
    <w:p w:rsidR="00180283" w:rsidRDefault="00180283" w:rsidP="00180283">
      <w:pPr>
        <w:pStyle w:val="a3"/>
        <w:numPr>
          <w:ilvl w:val="1"/>
          <w:numId w:val="1"/>
        </w:numPr>
        <w:ind w:leftChars="0"/>
      </w:pPr>
      <w:r>
        <w:rPr>
          <w:rFonts w:hint="eastAsia"/>
        </w:rPr>
        <w:t>当該利用者または他の利用者等の生命・身体を保護するため緊急やむを得ない場合で、「切迫性」「非代替性」「一時性」のすべての要件を満たす場合にのみ、身体拘束を検討する。</w:t>
      </w:r>
    </w:p>
    <w:p w:rsidR="00180283" w:rsidRDefault="00180283" w:rsidP="00180283">
      <w:pPr>
        <w:pStyle w:val="a3"/>
        <w:numPr>
          <w:ilvl w:val="1"/>
          <w:numId w:val="1"/>
        </w:numPr>
        <w:ind w:leftChars="0"/>
      </w:pPr>
      <w:r>
        <w:rPr>
          <w:rFonts w:hint="eastAsia"/>
        </w:rPr>
        <w:t>①に該当する場合、施設長、介護主任、看護主任、主任生活相談員の合意により判断し、運営推進会議において協議を行う。</w:t>
      </w:r>
    </w:p>
    <w:p w:rsidR="00AF5A7D" w:rsidRDefault="00180283" w:rsidP="0044433C">
      <w:pPr>
        <w:pStyle w:val="a3"/>
        <w:numPr>
          <w:ilvl w:val="1"/>
          <w:numId w:val="1"/>
        </w:numPr>
        <w:ind w:leftChars="0"/>
      </w:pPr>
      <w:r w:rsidRPr="00180283">
        <w:rPr>
          <w:rFonts w:hint="eastAsia"/>
        </w:rPr>
        <w:t>利用者本人や家族に対して、身体的拘束の内容、目的、理由、拘束の時間、時間帯、期間等を出来る限り詳細に説明し、十分な理解を得るよう努める。説明は看護主任及び介護主任もしくはそれに準ずる者で行う。</w:t>
      </w:r>
    </w:p>
    <w:p w:rsidR="00180283" w:rsidRDefault="00180283" w:rsidP="00180283">
      <w:pPr>
        <w:pStyle w:val="a3"/>
        <w:numPr>
          <w:ilvl w:val="1"/>
          <w:numId w:val="1"/>
        </w:numPr>
        <w:ind w:leftChars="0"/>
      </w:pPr>
      <w:r w:rsidRPr="00180283">
        <w:rPr>
          <w:rFonts w:hint="eastAsia"/>
        </w:rPr>
        <w:t>緊急やむを得ず身体拘束を行う場合についても、「緊急やむを得ない場合」に該当かどうかを常に観察、再検討し、要件に該当しなくなった場合には直ちに解除する。</w:t>
      </w:r>
    </w:p>
    <w:p w:rsidR="00A254AD" w:rsidRDefault="00A254AD" w:rsidP="00A254AD">
      <w:pPr>
        <w:pStyle w:val="a3"/>
        <w:numPr>
          <w:ilvl w:val="1"/>
          <w:numId w:val="1"/>
        </w:numPr>
        <w:ind w:leftChars="0"/>
      </w:pPr>
      <w:r w:rsidRPr="00A254AD">
        <w:rPr>
          <w:rFonts w:hint="eastAsia"/>
        </w:rPr>
        <w:t>緊急やむを得ず身体的拘束を行う場合には、その態様及び時間、その際の利用者の心身の状況、緊急やむを得なかった理由を記録</w:t>
      </w:r>
      <w:r>
        <w:rPr>
          <w:rFonts w:hint="eastAsia"/>
        </w:rPr>
        <w:t>する</w:t>
      </w:r>
      <w:r w:rsidRPr="00A254AD">
        <w:rPr>
          <w:rFonts w:hint="eastAsia"/>
        </w:rPr>
        <w:t>。</w:t>
      </w:r>
    </w:p>
    <w:p w:rsidR="00180283" w:rsidRDefault="00180283" w:rsidP="00180283"/>
    <w:p w:rsidR="00180283" w:rsidRPr="00A254AD" w:rsidRDefault="00A254AD" w:rsidP="00A254AD">
      <w:pPr>
        <w:pStyle w:val="a3"/>
        <w:numPr>
          <w:ilvl w:val="0"/>
          <w:numId w:val="1"/>
        </w:numPr>
        <w:ind w:leftChars="0"/>
        <w:rPr>
          <w:b/>
          <w:sz w:val="24"/>
        </w:rPr>
      </w:pPr>
      <w:r w:rsidRPr="00A254AD">
        <w:rPr>
          <w:rFonts w:hint="eastAsia"/>
          <w:b/>
          <w:sz w:val="24"/>
        </w:rPr>
        <w:t>入所者等に対する当該指針の閲覧について</w:t>
      </w:r>
    </w:p>
    <w:p w:rsidR="00A254AD" w:rsidRDefault="00A254AD" w:rsidP="00180283">
      <w:r>
        <w:rPr>
          <w:rFonts w:hint="eastAsia"/>
        </w:rPr>
        <w:t xml:space="preserve">　身体拘束等適正化に関する</w:t>
      </w:r>
      <w:r w:rsidRPr="00A254AD">
        <w:rPr>
          <w:rFonts w:hint="eastAsia"/>
        </w:rPr>
        <w:t>指針は、各部署にある業務マニュアルに綴り、全ての職員が閲覧可能とする。</w:t>
      </w:r>
      <w:r>
        <w:rPr>
          <w:rFonts w:hint="eastAsia"/>
        </w:rPr>
        <w:t>（概要版を掲示する）</w:t>
      </w:r>
    </w:p>
    <w:p w:rsidR="00A254AD" w:rsidRDefault="00A254AD" w:rsidP="00180283"/>
    <w:p w:rsidR="00A254AD" w:rsidRPr="00A254AD" w:rsidRDefault="00A254AD" w:rsidP="00A254AD">
      <w:pPr>
        <w:pStyle w:val="a3"/>
        <w:numPr>
          <w:ilvl w:val="0"/>
          <w:numId w:val="1"/>
        </w:numPr>
        <w:ind w:leftChars="0"/>
        <w:rPr>
          <w:b/>
          <w:sz w:val="24"/>
        </w:rPr>
      </w:pPr>
      <w:r w:rsidRPr="00A254AD">
        <w:rPr>
          <w:rFonts w:hint="eastAsia"/>
          <w:b/>
          <w:sz w:val="24"/>
        </w:rPr>
        <w:t>その他身体的拘束等の適正化の推進のために必要な基本方針</w:t>
      </w:r>
    </w:p>
    <w:p w:rsidR="00180283" w:rsidRDefault="00A254AD" w:rsidP="00A254AD">
      <w:pPr>
        <w:ind w:leftChars="100" w:left="210" w:firstLineChars="100" w:firstLine="210"/>
      </w:pPr>
      <w:r w:rsidRPr="00A254AD">
        <w:rPr>
          <w:rFonts w:hint="eastAsia"/>
        </w:rPr>
        <w:t>身体的拘束等をしないサービスを提供していくために、関わる職員全体で共通認識を持ち、拘束を無くしていくよう取組む。</w:t>
      </w:r>
    </w:p>
    <w:p w:rsidR="00A254AD" w:rsidRDefault="00A254AD" w:rsidP="00A254AD">
      <w:pPr>
        <w:pStyle w:val="a3"/>
        <w:numPr>
          <w:ilvl w:val="0"/>
          <w:numId w:val="9"/>
        </w:numPr>
        <w:ind w:leftChars="0"/>
      </w:pPr>
      <w:r w:rsidRPr="00A254AD">
        <w:rPr>
          <w:rFonts w:hint="eastAsia"/>
        </w:rPr>
        <w:t>マンパワーが足りないことを理由に、安易に身体的拘束等を行っていないか。</w:t>
      </w:r>
    </w:p>
    <w:p w:rsidR="00A254AD" w:rsidRDefault="00A254AD" w:rsidP="00A254AD">
      <w:pPr>
        <w:pStyle w:val="a3"/>
        <w:numPr>
          <w:ilvl w:val="0"/>
          <w:numId w:val="9"/>
        </w:numPr>
        <w:ind w:leftChars="0"/>
      </w:pPr>
      <w:r w:rsidRPr="00A254AD">
        <w:rPr>
          <w:rFonts w:hint="eastAsia"/>
        </w:rPr>
        <w:t>事故発生時の法的責任問題の回避のために、安易に身体的拘束等を行っていないか</w:t>
      </w:r>
    </w:p>
    <w:p w:rsidR="00A254AD" w:rsidRDefault="00A254AD" w:rsidP="00A254AD">
      <w:pPr>
        <w:pStyle w:val="a3"/>
        <w:numPr>
          <w:ilvl w:val="0"/>
          <w:numId w:val="9"/>
        </w:numPr>
        <w:ind w:leftChars="0"/>
      </w:pPr>
      <w:r w:rsidRPr="00A254AD">
        <w:rPr>
          <w:rFonts w:hint="eastAsia"/>
        </w:rPr>
        <w:t>高齢者は転倒しやすく、転倒すれば大怪我になるという先入観だけで安易に身体的拘束等を行っていないか。</w:t>
      </w:r>
    </w:p>
    <w:p w:rsidR="00A254AD" w:rsidRDefault="00A254AD" w:rsidP="00A254AD">
      <w:pPr>
        <w:pStyle w:val="a3"/>
        <w:numPr>
          <w:ilvl w:val="0"/>
          <w:numId w:val="9"/>
        </w:numPr>
        <w:ind w:leftChars="0"/>
      </w:pPr>
      <w:r w:rsidRPr="00A254AD">
        <w:rPr>
          <w:rFonts w:hint="eastAsia"/>
        </w:rPr>
        <w:t>認知症高齢者であるということで、安易に身体的拘束等を行っていないか。</w:t>
      </w:r>
    </w:p>
    <w:p w:rsidR="00A254AD" w:rsidRDefault="00A254AD" w:rsidP="00A254AD">
      <w:pPr>
        <w:pStyle w:val="a3"/>
        <w:numPr>
          <w:ilvl w:val="0"/>
          <w:numId w:val="9"/>
        </w:numPr>
        <w:ind w:leftChars="0"/>
      </w:pPr>
      <w:r w:rsidRPr="00A254AD">
        <w:rPr>
          <w:rFonts w:hint="eastAsia"/>
        </w:rPr>
        <w:t>サービスの提供の中で、本当に緊急やむを得ない場合にのみ身体的拘束等を必要と判断しているか。本当に他の方法はないか。</w:t>
      </w:r>
    </w:p>
    <w:p w:rsidR="00A254AD" w:rsidRPr="00A254AD" w:rsidRDefault="00A254AD" w:rsidP="00180283"/>
    <w:p w:rsidR="00180283" w:rsidRDefault="00180283" w:rsidP="00180283"/>
    <w:p w:rsidR="00AF5A7D" w:rsidRPr="00AF5A7D" w:rsidRDefault="00730454" w:rsidP="00730454">
      <w:pPr>
        <w:ind w:leftChars="100" w:left="210"/>
        <w:jc w:val="right"/>
      </w:pPr>
      <w:r>
        <w:rPr>
          <w:rFonts w:hint="eastAsia"/>
        </w:rPr>
        <w:t>平成30年4月1日</w:t>
      </w:r>
    </w:p>
    <w:sectPr w:rsidR="00AF5A7D" w:rsidRPr="00AF5A7D" w:rsidSect="00E9259B">
      <w:pgSz w:w="16838" w:h="23811" w:code="8"/>
      <w:pgMar w:top="1418" w:right="1134" w:bottom="1134" w:left="1134" w:header="851" w:footer="992" w:gutter="0"/>
      <w:cols w:space="425"/>
      <w:docGrid w:type="lines" w:linePitch="3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A03B4"/>
    <w:multiLevelType w:val="hybridMultilevel"/>
    <w:tmpl w:val="9A728B4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F49213E"/>
    <w:multiLevelType w:val="hybridMultilevel"/>
    <w:tmpl w:val="EFA07436"/>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9811318"/>
    <w:multiLevelType w:val="hybridMultilevel"/>
    <w:tmpl w:val="491ADEAA"/>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1AD2122B"/>
    <w:multiLevelType w:val="hybridMultilevel"/>
    <w:tmpl w:val="FD707F56"/>
    <w:lvl w:ilvl="0" w:tplc="D7FC885A">
      <w:start w:val="1"/>
      <w:numFmt w:val="decimal"/>
      <w:lvlText w:val="%1."/>
      <w:lvlJc w:val="left"/>
      <w:pPr>
        <w:ind w:left="420" w:hanging="420"/>
      </w:pPr>
    </w:lvl>
    <w:lvl w:ilvl="1" w:tplc="7772EAC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C32342"/>
    <w:multiLevelType w:val="hybridMultilevel"/>
    <w:tmpl w:val="ACC816F8"/>
    <w:lvl w:ilvl="0" w:tplc="CE2CEBB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B152C2"/>
    <w:multiLevelType w:val="hybridMultilevel"/>
    <w:tmpl w:val="E53831A8"/>
    <w:lvl w:ilvl="0" w:tplc="82C8BE6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B475CF9"/>
    <w:multiLevelType w:val="hybridMultilevel"/>
    <w:tmpl w:val="EDA690B8"/>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74FA7F1A"/>
    <w:multiLevelType w:val="hybridMultilevel"/>
    <w:tmpl w:val="C018DD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D23129"/>
    <w:multiLevelType w:val="hybridMultilevel"/>
    <w:tmpl w:val="79541A34"/>
    <w:lvl w:ilvl="0" w:tplc="CE2CEBB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6"/>
  </w:num>
  <w:num w:numId="4">
    <w:abstractNumId w:val="2"/>
  </w:num>
  <w:num w:numId="5">
    <w:abstractNumId w:val="5"/>
  </w:num>
  <w:num w:numId="6">
    <w:abstractNumId w:val="7"/>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8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BF5"/>
    <w:rsid w:val="00180283"/>
    <w:rsid w:val="001823F6"/>
    <w:rsid w:val="003A48F6"/>
    <w:rsid w:val="00730454"/>
    <w:rsid w:val="007514FD"/>
    <w:rsid w:val="00A254AD"/>
    <w:rsid w:val="00AF5A7D"/>
    <w:rsid w:val="00D60BF5"/>
    <w:rsid w:val="00E92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46C305E-796D-4BD8-99A8-32F99628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0B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MIZUKAMI</dc:creator>
  <cp:keywords/>
  <dc:description/>
  <cp:lastModifiedBy>USER</cp:lastModifiedBy>
  <cp:revision>2</cp:revision>
  <dcterms:created xsi:type="dcterms:W3CDTF">2025-12-06T06:16:00Z</dcterms:created>
  <dcterms:modified xsi:type="dcterms:W3CDTF">2025-12-06T06:16:00Z</dcterms:modified>
</cp:coreProperties>
</file>